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6E" w:rsidRDefault="0047276E" w:rsidP="0047276E">
      <w:pPr>
        <w:rPr>
          <w:rFonts w:ascii="Times New Roman" w:hAnsi="Times New Roman" w:cs="Times New Roman"/>
          <w:b/>
          <w:sz w:val="24"/>
          <w:szCs w:val="24"/>
        </w:rPr>
      </w:pPr>
    </w:p>
    <w:p w:rsidR="00D70C41" w:rsidRPr="00C70004" w:rsidRDefault="00EE68BF" w:rsidP="00C70004">
      <w:pPr>
        <w:jc w:val="center"/>
        <w:rPr>
          <w:rFonts w:ascii="Times New Roman" w:hAnsi="Times New Roman" w:cs="Times New Roman"/>
          <w:b/>
          <w:sz w:val="24"/>
          <w:szCs w:val="24"/>
        </w:rPr>
      </w:pPr>
      <w:r w:rsidRPr="00C70004">
        <w:rPr>
          <w:rFonts w:ascii="Times New Roman" w:hAnsi="Times New Roman" w:cs="Times New Roman"/>
          <w:b/>
          <w:sz w:val="24"/>
          <w:szCs w:val="24"/>
        </w:rPr>
        <w:t>ABSTRACT</w:t>
      </w:r>
    </w:p>
    <w:p w:rsidR="000171B0" w:rsidRPr="00C70004" w:rsidRDefault="002B048D" w:rsidP="000171B0">
      <w:pPr>
        <w:autoSpaceDE w:val="0"/>
        <w:autoSpaceDN w:val="0"/>
        <w:adjustRightInd w:val="0"/>
        <w:spacing w:after="0" w:line="360" w:lineRule="auto"/>
        <w:jc w:val="both"/>
        <w:rPr>
          <w:rFonts w:ascii="Times New Roman" w:hAnsi="Times New Roman" w:cs="Times New Roman"/>
          <w:bCs/>
          <w:sz w:val="24"/>
          <w:szCs w:val="24"/>
        </w:rPr>
      </w:pPr>
      <w:r w:rsidRPr="00C70004">
        <w:rPr>
          <w:rFonts w:ascii="Times New Roman" w:hAnsi="Times New Roman" w:cs="Times New Roman"/>
          <w:b/>
          <w:bCs/>
          <w:sz w:val="24"/>
          <w:szCs w:val="24"/>
        </w:rPr>
        <w:t>Title of the Thesis/Dissertation:</w:t>
      </w:r>
      <w:r w:rsidRPr="00C70004">
        <w:rPr>
          <w:rFonts w:ascii="Times New Roman" w:hAnsi="Times New Roman" w:cs="Times New Roman"/>
          <w:b/>
          <w:sz w:val="24"/>
          <w:szCs w:val="24"/>
        </w:rPr>
        <w:t> </w:t>
      </w:r>
      <w:r w:rsidRPr="00C70004">
        <w:rPr>
          <w:rFonts w:ascii="Times New Roman" w:hAnsi="Times New Roman" w:cs="Times New Roman"/>
          <w:bCs/>
          <w:sz w:val="24"/>
          <w:szCs w:val="24"/>
        </w:rPr>
        <w:t>“Comparative study of</w:t>
      </w:r>
      <w:r w:rsidR="00C67503">
        <w:rPr>
          <w:rFonts w:ascii="Times New Roman" w:hAnsi="Times New Roman" w:cs="Times New Roman"/>
          <w:bCs/>
          <w:sz w:val="24"/>
          <w:szCs w:val="24"/>
        </w:rPr>
        <w:t xml:space="preserve"> </w:t>
      </w:r>
      <w:proofErr w:type="spellStart"/>
      <w:r w:rsidR="00C67503">
        <w:rPr>
          <w:rFonts w:ascii="Times New Roman" w:hAnsi="Times New Roman" w:cs="Times New Roman"/>
          <w:bCs/>
          <w:sz w:val="24"/>
          <w:szCs w:val="24"/>
        </w:rPr>
        <w:t>nano</w:t>
      </w:r>
      <w:proofErr w:type="spellEnd"/>
      <w:r w:rsidR="00C67503">
        <w:rPr>
          <w:rFonts w:ascii="Times New Roman" w:hAnsi="Times New Roman" w:cs="Times New Roman"/>
          <w:bCs/>
          <w:sz w:val="24"/>
          <w:szCs w:val="24"/>
        </w:rPr>
        <w:t xml:space="preserve"> elicitors and their role o</w:t>
      </w:r>
      <w:r w:rsidRPr="00C70004">
        <w:rPr>
          <w:rFonts w:ascii="Times New Roman" w:hAnsi="Times New Roman" w:cs="Times New Roman"/>
          <w:bCs/>
          <w:sz w:val="24"/>
          <w:szCs w:val="24"/>
        </w:rPr>
        <w:t>n growth and development of broccoli (</w:t>
      </w:r>
      <w:r w:rsidRPr="00C70004">
        <w:rPr>
          <w:rFonts w:ascii="Times New Roman" w:hAnsi="Times New Roman" w:cs="Times New Roman"/>
          <w:bCs/>
          <w:i/>
          <w:iCs/>
          <w:sz w:val="24"/>
          <w:szCs w:val="24"/>
        </w:rPr>
        <w:t>Brassica oleracea var. italica)</w:t>
      </w:r>
      <w:r w:rsidRPr="00C70004">
        <w:rPr>
          <w:rFonts w:ascii="Times New Roman" w:hAnsi="Times New Roman" w:cs="Times New Roman"/>
          <w:bCs/>
          <w:sz w:val="24"/>
          <w:szCs w:val="24"/>
        </w:rPr>
        <w:t xml:space="preserve"> under </w:t>
      </w:r>
      <w:r w:rsidRPr="004578F2">
        <w:rPr>
          <w:rFonts w:ascii="Times New Roman" w:hAnsi="Times New Roman" w:cs="Times New Roman"/>
          <w:bCs/>
          <w:i/>
          <w:sz w:val="24"/>
          <w:szCs w:val="24"/>
        </w:rPr>
        <w:t>in vitro</w:t>
      </w:r>
      <w:r w:rsidRPr="00C70004">
        <w:rPr>
          <w:rFonts w:ascii="Times New Roman" w:hAnsi="Times New Roman" w:cs="Times New Roman"/>
          <w:bCs/>
          <w:sz w:val="24"/>
          <w:szCs w:val="24"/>
        </w:rPr>
        <w:t xml:space="preserve">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3"/>
        <w:gridCol w:w="485"/>
        <w:gridCol w:w="4478"/>
      </w:tblGrid>
      <w:tr w:rsidR="00EE68BF" w:rsidRPr="00C70004" w:rsidTr="00EE68BF">
        <w:tc>
          <w:tcPr>
            <w:tcW w:w="4125" w:type="dxa"/>
          </w:tcPr>
          <w:p w:rsidR="00EE68BF" w:rsidRPr="00C70004" w:rsidRDefault="00EE68BF" w:rsidP="00DD7F28">
            <w:pPr>
              <w:jc w:val="both"/>
              <w:rPr>
                <w:rFonts w:ascii="Times New Roman" w:hAnsi="Times New Roman" w:cs="Times New Roman"/>
                <w:b/>
                <w:sz w:val="24"/>
                <w:szCs w:val="24"/>
              </w:rPr>
            </w:pPr>
            <w:r w:rsidRPr="00C70004">
              <w:rPr>
                <w:rFonts w:ascii="Times New Roman" w:hAnsi="Times New Roman" w:cs="Times New Roman"/>
                <w:b/>
                <w:sz w:val="24"/>
                <w:szCs w:val="24"/>
              </w:rPr>
              <w:t xml:space="preserve">Name of the student               </w:t>
            </w:r>
          </w:p>
        </w:tc>
        <w:tc>
          <w:tcPr>
            <w:tcW w:w="496"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w:t>
            </w:r>
          </w:p>
        </w:tc>
        <w:tc>
          <w:tcPr>
            <w:tcW w:w="4621" w:type="dxa"/>
          </w:tcPr>
          <w:p w:rsidR="00EE68BF" w:rsidRPr="00C70004" w:rsidRDefault="00EE68BF" w:rsidP="00DD7F28">
            <w:pPr>
              <w:jc w:val="both"/>
              <w:rPr>
                <w:rFonts w:ascii="Times New Roman" w:hAnsi="Times New Roman" w:cs="Times New Roman"/>
                <w:bCs/>
                <w:sz w:val="24"/>
                <w:szCs w:val="24"/>
              </w:rPr>
            </w:pPr>
            <w:r w:rsidRPr="00C70004">
              <w:rPr>
                <w:rFonts w:ascii="Times New Roman" w:hAnsi="Times New Roman" w:cs="Times New Roman"/>
                <w:bCs/>
                <w:sz w:val="24"/>
                <w:szCs w:val="24"/>
              </w:rPr>
              <w:t>Muzamil Yousuf</w:t>
            </w:r>
          </w:p>
        </w:tc>
      </w:tr>
      <w:tr w:rsidR="00EE68BF" w:rsidRPr="00C70004" w:rsidTr="00EE68BF">
        <w:tc>
          <w:tcPr>
            <w:tcW w:w="4125"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Registration no.</w:t>
            </w:r>
          </w:p>
        </w:tc>
        <w:tc>
          <w:tcPr>
            <w:tcW w:w="496"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w:t>
            </w:r>
          </w:p>
        </w:tc>
        <w:tc>
          <w:tcPr>
            <w:tcW w:w="4621" w:type="dxa"/>
          </w:tcPr>
          <w:p w:rsidR="00EE68BF" w:rsidRPr="00C70004" w:rsidRDefault="00EE68BF" w:rsidP="00EE68BF">
            <w:pPr>
              <w:jc w:val="both"/>
              <w:rPr>
                <w:rFonts w:ascii="Times New Roman" w:hAnsi="Times New Roman" w:cs="Times New Roman"/>
                <w:bCs/>
                <w:sz w:val="24"/>
                <w:szCs w:val="24"/>
              </w:rPr>
            </w:pPr>
            <w:r w:rsidRPr="00C70004">
              <w:rPr>
                <w:rFonts w:ascii="Times New Roman" w:hAnsi="Times New Roman" w:cs="Times New Roman"/>
                <w:bCs/>
                <w:sz w:val="24"/>
                <w:szCs w:val="24"/>
              </w:rPr>
              <w:t>J-19-D-41-BS.</w:t>
            </w:r>
          </w:p>
        </w:tc>
      </w:tr>
      <w:tr w:rsidR="00EE68BF" w:rsidRPr="00C70004" w:rsidTr="00EE68BF">
        <w:tc>
          <w:tcPr>
            <w:tcW w:w="4125"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 xml:space="preserve">Major subject                      </w:t>
            </w:r>
          </w:p>
        </w:tc>
        <w:tc>
          <w:tcPr>
            <w:tcW w:w="496"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w:t>
            </w:r>
          </w:p>
        </w:tc>
        <w:tc>
          <w:tcPr>
            <w:tcW w:w="4621" w:type="dxa"/>
          </w:tcPr>
          <w:p w:rsidR="00EE68BF" w:rsidRPr="00C70004" w:rsidRDefault="00EE68BF" w:rsidP="00EE68BF">
            <w:pPr>
              <w:jc w:val="both"/>
              <w:rPr>
                <w:rFonts w:ascii="Times New Roman" w:hAnsi="Times New Roman" w:cs="Times New Roman"/>
                <w:bCs/>
                <w:sz w:val="24"/>
                <w:szCs w:val="24"/>
              </w:rPr>
            </w:pPr>
            <w:r w:rsidRPr="00C70004">
              <w:rPr>
                <w:rFonts w:ascii="Times New Roman" w:hAnsi="Times New Roman" w:cs="Times New Roman"/>
                <w:bCs/>
                <w:sz w:val="24"/>
                <w:szCs w:val="24"/>
              </w:rPr>
              <w:t>Plant Physiology.</w:t>
            </w:r>
          </w:p>
        </w:tc>
      </w:tr>
      <w:tr w:rsidR="00EE68BF" w:rsidRPr="00C70004" w:rsidTr="00EE68BF">
        <w:tc>
          <w:tcPr>
            <w:tcW w:w="4125"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 xml:space="preserve">Major advisor                        </w:t>
            </w:r>
          </w:p>
        </w:tc>
        <w:tc>
          <w:tcPr>
            <w:tcW w:w="496"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w:t>
            </w:r>
          </w:p>
        </w:tc>
        <w:tc>
          <w:tcPr>
            <w:tcW w:w="4621" w:type="dxa"/>
          </w:tcPr>
          <w:p w:rsidR="00EE68BF" w:rsidRPr="00C70004" w:rsidRDefault="00EE68BF" w:rsidP="00EE68BF">
            <w:pPr>
              <w:jc w:val="both"/>
              <w:rPr>
                <w:rFonts w:ascii="Times New Roman" w:hAnsi="Times New Roman" w:cs="Times New Roman"/>
                <w:bCs/>
                <w:sz w:val="24"/>
                <w:szCs w:val="24"/>
              </w:rPr>
            </w:pPr>
            <w:r w:rsidRPr="00C70004">
              <w:rPr>
                <w:rFonts w:ascii="Times New Roman" w:hAnsi="Times New Roman" w:cs="Times New Roman"/>
                <w:bCs/>
                <w:sz w:val="24"/>
                <w:szCs w:val="24"/>
              </w:rPr>
              <w:t>Dr. Gurdev Chand</w:t>
            </w:r>
          </w:p>
        </w:tc>
      </w:tr>
      <w:tr w:rsidR="00EE68BF" w:rsidRPr="00C70004" w:rsidTr="00EE68BF">
        <w:tc>
          <w:tcPr>
            <w:tcW w:w="4125"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 xml:space="preserve">Degree to be awarded            </w:t>
            </w:r>
          </w:p>
        </w:tc>
        <w:tc>
          <w:tcPr>
            <w:tcW w:w="496"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w:t>
            </w:r>
          </w:p>
        </w:tc>
        <w:tc>
          <w:tcPr>
            <w:tcW w:w="4621" w:type="dxa"/>
          </w:tcPr>
          <w:p w:rsidR="00EE68BF" w:rsidRPr="00C70004" w:rsidRDefault="00EE68BF" w:rsidP="00EE68BF">
            <w:pPr>
              <w:jc w:val="both"/>
              <w:rPr>
                <w:rFonts w:ascii="Times New Roman" w:hAnsi="Times New Roman" w:cs="Times New Roman"/>
                <w:bCs/>
                <w:sz w:val="24"/>
                <w:szCs w:val="24"/>
              </w:rPr>
            </w:pPr>
            <w:r w:rsidRPr="00C70004">
              <w:rPr>
                <w:rFonts w:ascii="Times New Roman" w:hAnsi="Times New Roman" w:cs="Times New Roman"/>
                <w:bCs/>
                <w:sz w:val="24"/>
                <w:szCs w:val="24"/>
              </w:rPr>
              <w:t>Ph.D. (PlantPhysiology)</w:t>
            </w:r>
          </w:p>
        </w:tc>
      </w:tr>
      <w:tr w:rsidR="00EE68BF" w:rsidRPr="00C70004" w:rsidTr="00EE68BF">
        <w:tc>
          <w:tcPr>
            <w:tcW w:w="4125"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 xml:space="preserve">Year of award of degree         </w:t>
            </w:r>
          </w:p>
        </w:tc>
        <w:tc>
          <w:tcPr>
            <w:tcW w:w="496"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w:t>
            </w:r>
          </w:p>
        </w:tc>
        <w:tc>
          <w:tcPr>
            <w:tcW w:w="4621" w:type="dxa"/>
          </w:tcPr>
          <w:p w:rsidR="00EE68BF" w:rsidRPr="00C70004" w:rsidRDefault="00EE68BF" w:rsidP="00EE68BF">
            <w:pPr>
              <w:jc w:val="both"/>
              <w:rPr>
                <w:rFonts w:ascii="Times New Roman" w:hAnsi="Times New Roman" w:cs="Times New Roman"/>
                <w:bCs/>
                <w:sz w:val="24"/>
                <w:szCs w:val="24"/>
              </w:rPr>
            </w:pPr>
            <w:r w:rsidRPr="00C70004">
              <w:rPr>
                <w:rFonts w:ascii="Times New Roman" w:hAnsi="Times New Roman" w:cs="Times New Roman"/>
                <w:bCs/>
                <w:sz w:val="24"/>
                <w:szCs w:val="24"/>
              </w:rPr>
              <w:t>202</w:t>
            </w:r>
            <w:r w:rsidR="000802F7">
              <w:rPr>
                <w:rFonts w:ascii="Times New Roman" w:hAnsi="Times New Roman" w:cs="Times New Roman"/>
                <w:bCs/>
                <w:sz w:val="24"/>
                <w:szCs w:val="24"/>
              </w:rPr>
              <w:t>4</w:t>
            </w:r>
          </w:p>
        </w:tc>
      </w:tr>
      <w:tr w:rsidR="00EE68BF" w:rsidRPr="00C70004" w:rsidTr="00EE68BF">
        <w:tc>
          <w:tcPr>
            <w:tcW w:w="4125"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 xml:space="preserve">Name of university                   </w:t>
            </w:r>
          </w:p>
        </w:tc>
        <w:tc>
          <w:tcPr>
            <w:tcW w:w="496" w:type="dxa"/>
          </w:tcPr>
          <w:p w:rsidR="00EE68BF" w:rsidRPr="00C70004" w:rsidRDefault="00EE68BF" w:rsidP="00EE68BF">
            <w:pPr>
              <w:jc w:val="both"/>
              <w:rPr>
                <w:rFonts w:ascii="Times New Roman" w:hAnsi="Times New Roman" w:cs="Times New Roman"/>
                <w:b/>
                <w:sz w:val="24"/>
                <w:szCs w:val="24"/>
              </w:rPr>
            </w:pPr>
            <w:r w:rsidRPr="00C70004">
              <w:rPr>
                <w:rFonts w:ascii="Times New Roman" w:hAnsi="Times New Roman" w:cs="Times New Roman"/>
                <w:b/>
                <w:sz w:val="24"/>
                <w:szCs w:val="24"/>
              </w:rPr>
              <w:t>:</w:t>
            </w:r>
          </w:p>
        </w:tc>
        <w:tc>
          <w:tcPr>
            <w:tcW w:w="4621" w:type="dxa"/>
          </w:tcPr>
          <w:p w:rsidR="00EE68BF" w:rsidRPr="00C70004" w:rsidRDefault="00EE68BF" w:rsidP="00EE68BF">
            <w:pPr>
              <w:jc w:val="both"/>
              <w:rPr>
                <w:rFonts w:ascii="Times New Roman" w:hAnsi="Times New Roman" w:cs="Times New Roman"/>
                <w:bCs/>
                <w:sz w:val="24"/>
                <w:szCs w:val="24"/>
              </w:rPr>
            </w:pPr>
            <w:r w:rsidRPr="00C70004">
              <w:rPr>
                <w:rFonts w:ascii="Times New Roman" w:hAnsi="Times New Roman" w:cs="Times New Roman"/>
                <w:bCs/>
                <w:color w:val="111111"/>
                <w:sz w:val="24"/>
                <w:szCs w:val="24"/>
                <w:shd w:val="clear" w:color="auto" w:fill="FFFFFF"/>
              </w:rPr>
              <w:t>Sher-e- Kashmir University of Agricultural Sciences &amp;Technology of Jammu.</w:t>
            </w:r>
          </w:p>
        </w:tc>
      </w:tr>
    </w:tbl>
    <w:p w:rsidR="00827D27" w:rsidRPr="00C70004" w:rsidRDefault="00B65882" w:rsidP="00827D27">
      <w:pPr>
        <w:spacing w:before="240" w:line="240" w:lineRule="auto"/>
        <w:jc w:val="both"/>
        <w:rPr>
          <w:rFonts w:ascii="Times New Roman" w:hAnsi="Times New Roman" w:cs="Times New Roman"/>
          <w:sz w:val="24"/>
          <w:szCs w:val="24"/>
        </w:rPr>
      </w:pPr>
      <w:r w:rsidRPr="00C70004">
        <w:rPr>
          <w:rFonts w:ascii="Times New Roman" w:hAnsi="Times New Roman" w:cs="Times New Roman"/>
          <w:color w:val="111111"/>
          <w:sz w:val="24"/>
          <w:szCs w:val="24"/>
          <w:shd w:val="clear" w:color="auto" w:fill="FFFFFF"/>
        </w:rPr>
        <w:t>The present study “Comparative study of nano elicitors on growth</w:t>
      </w:r>
      <w:r w:rsidR="004F4C48" w:rsidRPr="00C70004">
        <w:rPr>
          <w:rFonts w:ascii="Times New Roman" w:hAnsi="Times New Roman" w:cs="Times New Roman"/>
          <w:color w:val="111111"/>
          <w:sz w:val="24"/>
          <w:szCs w:val="24"/>
          <w:shd w:val="clear" w:color="auto" w:fill="FFFFFF"/>
        </w:rPr>
        <w:t xml:space="preserve"> and development of </w:t>
      </w:r>
      <w:r w:rsidR="00EE68BF" w:rsidRPr="00C70004">
        <w:rPr>
          <w:rFonts w:ascii="Times New Roman" w:hAnsi="Times New Roman" w:cs="Times New Roman"/>
          <w:color w:val="111111"/>
          <w:sz w:val="24"/>
          <w:szCs w:val="24"/>
          <w:shd w:val="clear" w:color="auto" w:fill="FFFFFF"/>
        </w:rPr>
        <w:t>broccoli (</w:t>
      </w:r>
      <w:r w:rsidR="004F4C48" w:rsidRPr="00C70004">
        <w:rPr>
          <w:rFonts w:ascii="Times New Roman" w:hAnsi="Times New Roman" w:cs="Times New Roman"/>
          <w:i/>
          <w:color w:val="111111"/>
          <w:sz w:val="24"/>
          <w:szCs w:val="24"/>
          <w:shd w:val="clear" w:color="auto" w:fill="FFFFFF"/>
        </w:rPr>
        <w:t>B</w:t>
      </w:r>
      <w:r w:rsidRPr="00C70004">
        <w:rPr>
          <w:rFonts w:ascii="Times New Roman" w:hAnsi="Times New Roman" w:cs="Times New Roman"/>
          <w:i/>
          <w:color w:val="111111"/>
          <w:sz w:val="24"/>
          <w:szCs w:val="24"/>
          <w:shd w:val="clear" w:color="auto" w:fill="FFFFFF"/>
        </w:rPr>
        <w:t>rassica oleracea var. italica</w:t>
      </w:r>
      <w:r w:rsidRPr="00C70004">
        <w:rPr>
          <w:rFonts w:ascii="Times New Roman" w:hAnsi="Times New Roman" w:cs="Times New Roman"/>
          <w:color w:val="111111"/>
          <w:sz w:val="24"/>
          <w:szCs w:val="24"/>
          <w:shd w:val="clear" w:color="auto" w:fill="FFFFFF"/>
        </w:rPr>
        <w:t xml:space="preserve">) under </w:t>
      </w:r>
      <w:r w:rsidRPr="00C70004">
        <w:rPr>
          <w:rFonts w:ascii="Times New Roman" w:hAnsi="Times New Roman" w:cs="Times New Roman"/>
          <w:i/>
          <w:color w:val="111111"/>
          <w:sz w:val="24"/>
          <w:szCs w:val="24"/>
          <w:shd w:val="clear" w:color="auto" w:fill="FFFFFF"/>
        </w:rPr>
        <w:t>in vitro</w:t>
      </w:r>
      <w:r w:rsidRPr="00C70004">
        <w:rPr>
          <w:rFonts w:ascii="Times New Roman" w:hAnsi="Times New Roman" w:cs="Times New Roman"/>
          <w:color w:val="111111"/>
          <w:sz w:val="24"/>
          <w:szCs w:val="24"/>
          <w:shd w:val="clear" w:color="auto" w:fill="FFFFFF"/>
        </w:rPr>
        <w:t xml:space="preserve"> </w:t>
      </w:r>
      <w:r w:rsidR="00EE68BF" w:rsidRPr="00C70004">
        <w:rPr>
          <w:rFonts w:ascii="Times New Roman" w:hAnsi="Times New Roman" w:cs="Times New Roman"/>
          <w:color w:val="111111"/>
          <w:sz w:val="24"/>
          <w:szCs w:val="24"/>
          <w:shd w:val="clear" w:color="auto" w:fill="FFFFFF"/>
        </w:rPr>
        <w:t>conditions” was</w:t>
      </w:r>
      <w:r w:rsidRPr="00C70004">
        <w:rPr>
          <w:rFonts w:ascii="Times New Roman" w:hAnsi="Times New Roman" w:cs="Times New Roman"/>
          <w:color w:val="111111"/>
          <w:sz w:val="24"/>
          <w:szCs w:val="24"/>
          <w:shd w:val="clear" w:color="auto" w:fill="FFFFFF"/>
        </w:rPr>
        <w:t xml:space="preserve"> carried out at Plant Tissue   Culture </w:t>
      </w:r>
      <w:r w:rsidR="00EE68BF" w:rsidRPr="00C70004">
        <w:rPr>
          <w:rFonts w:ascii="Times New Roman" w:hAnsi="Times New Roman" w:cs="Times New Roman"/>
          <w:color w:val="111111"/>
          <w:sz w:val="24"/>
          <w:szCs w:val="24"/>
          <w:shd w:val="clear" w:color="auto" w:fill="FFFFFF"/>
        </w:rPr>
        <w:t>Laboratory, Division</w:t>
      </w:r>
      <w:r w:rsidRPr="00C70004">
        <w:rPr>
          <w:rFonts w:ascii="Times New Roman" w:hAnsi="Times New Roman" w:cs="Times New Roman"/>
          <w:color w:val="111111"/>
          <w:sz w:val="24"/>
          <w:szCs w:val="24"/>
          <w:shd w:val="clear" w:color="auto" w:fill="FFFFFF"/>
        </w:rPr>
        <w:t xml:space="preserve"> of Plant Physiology, Faculty of Basic Sciences, Sher-e-Kashmir University of Agricultural Sciences and Technology of Jammu during 2020 to 2023 to develop efficient sterilization, callusing, and regeneration protocol under in vitro response using various explants of broccoli. The effect of nanoparticles (40nm) alone or along with other PGRs was studied. There were six treatments viz. Zinc oxide, Copper oxide, </w:t>
      </w:r>
      <w:r w:rsidR="00EE68BF" w:rsidRPr="00C70004">
        <w:rPr>
          <w:rFonts w:ascii="Times New Roman" w:hAnsi="Times New Roman" w:cs="Times New Roman"/>
          <w:color w:val="111111"/>
          <w:sz w:val="24"/>
          <w:szCs w:val="24"/>
          <w:shd w:val="clear" w:color="auto" w:fill="FFFFFF"/>
        </w:rPr>
        <w:t>silver</w:t>
      </w:r>
      <w:r w:rsidRPr="00C70004">
        <w:rPr>
          <w:rFonts w:ascii="Times New Roman" w:hAnsi="Times New Roman" w:cs="Times New Roman"/>
          <w:color w:val="111111"/>
          <w:sz w:val="24"/>
          <w:szCs w:val="24"/>
          <w:shd w:val="clear" w:color="auto" w:fill="FFFFFF"/>
        </w:rPr>
        <w:t xml:space="preserve"> nitrate, Chitosan, Salicylic acid, and Methyl jasmonate with three different concentrations 10 mg/l,20 mg/l, and 30 mg/l.The result showed that the maximum </w:t>
      </w:r>
      <w:r w:rsidR="00EE68BF" w:rsidRPr="00C70004">
        <w:rPr>
          <w:rFonts w:ascii="Times New Roman" w:hAnsi="Times New Roman" w:cs="Times New Roman"/>
          <w:color w:val="111111"/>
          <w:sz w:val="24"/>
          <w:szCs w:val="24"/>
          <w:shd w:val="clear" w:color="auto" w:fill="FFFFFF"/>
        </w:rPr>
        <w:t>s</w:t>
      </w:r>
      <w:r w:rsidRPr="00C70004">
        <w:rPr>
          <w:rFonts w:ascii="Times New Roman" w:hAnsi="Times New Roman" w:cs="Times New Roman"/>
          <w:color w:val="111111"/>
          <w:sz w:val="24"/>
          <w:szCs w:val="24"/>
          <w:shd w:val="clear" w:color="auto" w:fill="FFFFFF"/>
        </w:rPr>
        <w:t xml:space="preserve">urface sterilization of leaf explants </w:t>
      </w:r>
      <w:r w:rsidR="00EE68BF" w:rsidRPr="00C70004">
        <w:rPr>
          <w:rFonts w:ascii="Times New Roman" w:hAnsi="Times New Roman" w:cs="Times New Roman"/>
          <w:color w:val="111111"/>
          <w:sz w:val="24"/>
          <w:szCs w:val="24"/>
          <w:shd w:val="clear" w:color="auto" w:fill="FFFFFF"/>
        </w:rPr>
        <w:t>of Broccoli</w:t>
      </w:r>
      <w:r w:rsidRPr="00C70004">
        <w:rPr>
          <w:rFonts w:ascii="Times New Roman" w:hAnsi="Times New Roman" w:cs="Times New Roman"/>
          <w:color w:val="111111"/>
          <w:sz w:val="24"/>
          <w:szCs w:val="24"/>
          <w:shd w:val="clear" w:color="auto" w:fill="FFFFFF"/>
        </w:rPr>
        <w:t xml:space="preserve"> (</w:t>
      </w:r>
      <w:r w:rsidRPr="00C70004">
        <w:rPr>
          <w:rFonts w:ascii="Times New Roman" w:hAnsi="Times New Roman" w:cs="Times New Roman"/>
          <w:i/>
          <w:iCs/>
          <w:color w:val="111111"/>
          <w:sz w:val="24"/>
          <w:szCs w:val="24"/>
          <w:shd w:val="clear" w:color="auto" w:fill="FFFFFF"/>
        </w:rPr>
        <w:t xml:space="preserve">Brassica oleracea var. </w:t>
      </w:r>
      <w:r w:rsidR="00EE68BF" w:rsidRPr="00C70004">
        <w:rPr>
          <w:rFonts w:ascii="Times New Roman" w:hAnsi="Times New Roman" w:cs="Times New Roman"/>
          <w:i/>
          <w:iCs/>
          <w:color w:val="111111"/>
          <w:sz w:val="24"/>
          <w:szCs w:val="24"/>
          <w:shd w:val="clear" w:color="auto" w:fill="FFFFFF"/>
        </w:rPr>
        <w:t>italica</w:t>
      </w:r>
      <w:r w:rsidR="00EE68BF" w:rsidRPr="00C70004">
        <w:rPr>
          <w:rFonts w:ascii="Times New Roman" w:hAnsi="Times New Roman" w:cs="Times New Roman"/>
          <w:color w:val="111111"/>
          <w:sz w:val="24"/>
          <w:szCs w:val="24"/>
          <w:shd w:val="clear" w:color="auto" w:fill="FFFFFF"/>
        </w:rPr>
        <w:t>) was</w:t>
      </w:r>
      <w:r w:rsidRPr="00C70004">
        <w:rPr>
          <w:rFonts w:ascii="Times New Roman" w:hAnsi="Times New Roman" w:cs="Times New Roman"/>
          <w:color w:val="111111"/>
          <w:sz w:val="24"/>
          <w:szCs w:val="24"/>
          <w:shd w:val="clear" w:color="auto" w:fill="FFFFFF"/>
        </w:rPr>
        <w:t xml:space="preserve"> achieved by treatment comprising of 1 % (w/v) bavistin for 5 minutes duration followed by 0.50% (v/v) sodium hypochlorite of 3 minutes and mercuric chloride 0.1% for 0.30 minutes which gave 88.75% uncontaminated cultures and was highest as compared to all other treatments. </w:t>
      </w:r>
      <w:r w:rsidR="00827D27" w:rsidRPr="00C70004">
        <w:rPr>
          <w:rFonts w:ascii="Times New Roman" w:hAnsi="Times New Roman" w:cs="Times New Roman"/>
          <w:sz w:val="24"/>
          <w:szCs w:val="24"/>
        </w:rPr>
        <w:t xml:space="preserve"> Maximum callus induction frequency(CIF) (90.47%), was observed on MS media supplemented with 1.5 mg/l 2,4-D and 0.75 mg/l chitosan showed the maximum callus induction </w:t>
      </w:r>
      <w:r w:rsidR="00EE68BF" w:rsidRPr="00C70004">
        <w:rPr>
          <w:rFonts w:ascii="Times New Roman" w:hAnsi="Times New Roman" w:cs="Times New Roman"/>
          <w:sz w:val="24"/>
          <w:szCs w:val="24"/>
        </w:rPr>
        <w:t>frequency (</w:t>
      </w:r>
      <w:r w:rsidR="00827D27" w:rsidRPr="00C70004">
        <w:rPr>
          <w:rFonts w:ascii="Times New Roman" w:hAnsi="Times New Roman" w:cs="Times New Roman"/>
          <w:sz w:val="24"/>
          <w:szCs w:val="24"/>
        </w:rPr>
        <w:t xml:space="preserve">CIF)(90.27%), followed by 87.45% CIF on culture media supplemented with 1.0 mg/l 2,4-D + 0.75 mg/l chitosan. On the other hand, no response was seen on media without growth regulators and nanoparticles. </w:t>
      </w:r>
      <w:r w:rsidR="008F6114" w:rsidRPr="00C70004">
        <w:rPr>
          <w:rFonts w:ascii="Times New Roman" w:hAnsi="Times New Roman" w:cs="Times New Roman"/>
          <w:sz w:val="24"/>
          <w:szCs w:val="24"/>
        </w:rPr>
        <w:t xml:space="preserve">The half-strength MS basal medium, enriched with a precise combination of 2.0 mg/l NAA and 0.5 mg/l </w:t>
      </w:r>
      <w:r w:rsidR="00FD6E18" w:rsidRPr="00C70004">
        <w:rPr>
          <w:rFonts w:ascii="Times New Roman" w:hAnsi="Times New Roman" w:cs="Times New Roman"/>
          <w:sz w:val="24"/>
          <w:szCs w:val="24"/>
        </w:rPr>
        <w:t xml:space="preserve">IBA, showed best response </w:t>
      </w:r>
      <w:r w:rsidR="008F6114" w:rsidRPr="00C70004">
        <w:rPr>
          <w:rFonts w:ascii="Times New Roman" w:hAnsi="Times New Roman" w:cs="Times New Roman"/>
          <w:sz w:val="24"/>
          <w:szCs w:val="24"/>
        </w:rPr>
        <w:t xml:space="preserve"> in root formation</w:t>
      </w:r>
      <w:r w:rsidR="00FD6E18" w:rsidRPr="00C70004">
        <w:rPr>
          <w:rFonts w:ascii="Times New Roman" w:hAnsi="Times New Roman" w:cs="Times New Roman"/>
          <w:sz w:val="24"/>
          <w:szCs w:val="24"/>
        </w:rPr>
        <w:t xml:space="preserve"> (84.25%) </w:t>
      </w:r>
      <w:r w:rsidR="008F6114" w:rsidRPr="00C70004">
        <w:rPr>
          <w:rFonts w:ascii="Times New Roman" w:hAnsi="Times New Roman" w:cs="Times New Roman"/>
          <w:sz w:val="24"/>
          <w:szCs w:val="24"/>
        </w:rPr>
        <w:t xml:space="preserve"> and an increased root length of 4.50 cm.</w:t>
      </w:r>
      <w:r w:rsidR="00827D27" w:rsidRPr="00C70004">
        <w:rPr>
          <w:rFonts w:ascii="Times New Roman" w:hAnsi="Times New Roman" w:cs="Times New Roman"/>
          <w:sz w:val="24"/>
          <w:szCs w:val="24"/>
        </w:rPr>
        <w:t xml:space="preserve"> Maximum shoot induction (85.25%) and (52.75%) were produced from callus segments maintained on MS medium supplemented with 1.0 mg/l TDZ + 0.25 mg/l IBA and 1.5 mg/l BAP, respectively. the highest average shoot length was recorded at 4.15 cm, followed by 3.49 cm with a combination of 1.0 mg/l TDZ + 0.25 mg/l IBA and 1.5 mg/l BAP. After hardening and acclimatization various morpho-</w:t>
      </w:r>
      <w:r w:rsidR="00EE68BF" w:rsidRPr="00C70004">
        <w:rPr>
          <w:rFonts w:ascii="Times New Roman" w:hAnsi="Times New Roman" w:cs="Times New Roman"/>
          <w:sz w:val="24"/>
          <w:szCs w:val="24"/>
        </w:rPr>
        <w:t>physiological parameters</w:t>
      </w:r>
      <w:r w:rsidR="00827D27" w:rsidRPr="00C70004">
        <w:rPr>
          <w:rFonts w:ascii="Times New Roman" w:hAnsi="Times New Roman" w:cs="Times New Roman"/>
          <w:sz w:val="24"/>
          <w:szCs w:val="24"/>
        </w:rPr>
        <w:t xml:space="preserve"> were studied It </w:t>
      </w:r>
      <w:r w:rsidR="00EE68BF" w:rsidRPr="00C70004">
        <w:rPr>
          <w:rFonts w:ascii="Times New Roman" w:hAnsi="Times New Roman" w:cs="Times New Roman"/>
          <w:sz w:val="24"/>
          <w:szCs w:val="24"/>
        </w:rPr>
        <w:t>was found</w:t>
      </w:r>
      <w:r w:rsidR="00827D27" w:rsidRPr="00C70004">
        <w:rPr>
          <w:rFonts w:ascii="Times New Roman" w:hAnsi="Times New Roman" w:cs="Times New Roman"/>
          <w:sz w:val="24"/>
          <w:szCs w:val="24"/>
        </w:rPr>
        <w:t xml:space="preserve"> that chitosan consistently recorded the highest relative water content (92.2</w:t>
      </w:r>
      <w:r w:rsidR="0086295D" w:rsidRPr="00C70004">
        <w:rPr>
          <w:rFonts w:ascii="Times New Roman" w:hAnsi="Times New Roman" w:cs="Times New Roman"/>
          <w:sz w:val="24"/>
          <w:szCs w:val="24"/>
        </w:rPr>
        <w:t>9%).</w:t>
      </w:r>
      <w:r w:rsidR="00827D27" w:rsidRPr="00C70004">
        <w:rPr>
          <w:rFonts w:ascii="Times New Roman" w:hAnsi="Times New Roman" w:cs="Times New Roman"/>
          <w:sz w:val="24"/>
          <w:szCs w:val="24"/>
        </w:rPr>
        <w:t> </w:t>
      </w:r>
    </w:p>
    <w:p w:rsidR="00827D27" w:rsidRPr="00C70004" w:rsidRDefault="008F6114" w:rsidP="00827D27">
      <w:pPr>
        <w:spacing w:before="240" w:line="240" w:lineRule="auto"/>
        <w:jc w:val="both"/>
        <w:rPr>
          <w:rFonts w:ascii="Times New Roman" w:hAnsi="Times New Roman" w:cs="Times New Roman"/>
          <w:sz w:val="24"/>
          <w:szCs w:val="24"/>
        </w:rPr>
      </w:pPr>
      <w:r w:rsidRPr="00C70004">
        <w:rPr>
          <w:rFonts w:ascii="Times New Roman" w:hAnsi="Times New Roman" w:cs="Times New Roman"/>
          <w:sz w:val="24"/>
          <w:szCs w:val="24"/>
        </w:rPr>
        <w:tab/>
      </w:r>
      <w:r w:rsidR="00827D27" w:rsidRPr="00C70004">
        <w:rPr>
          <w:rFonts w:ascii="Times New Roman" w:hAnsi="Times New Roman" w:cs="Times New Roman"/>
          <w:sz w:val="24"/>
          <w:szCs w:val="24"/>
        </w:rPr>
        <w:t xml:space="preserve">  Various biochemical parameters viz. </w:t>
      </w:r>
      <w:r w:rsidR="00EE68BF" w:rsidRPr="00C70004">
        <w:rPr>
          <w:rFonts w:ascii="Times New Roman" w:hAnsi="Times New Roman" w:cs="Times New Roman"/>
          <w:sz w:val="24"/>
          <w:szCs w:val="24"/>
        </w:rPr>
        <w:t>t</w:t>
      </w:r>
      <w:r w:rsidR="00827D27" w:rsidRPr="00C70004">
        <w:rPr>
          <w:rFonts w:ascii="Times New Roman" w:hAnsi="Times New Roman" w:cs="Times New Roman"/>
          <w:sz w:val="24"/>
          <w:szCs w:val="24"/>
        </w:rPr>
        <w:t xml:space="preserve">otal chlorophyll content, total carotenoids, proline, total soluble sugars, </w:t>
      </w:r>
      <w:r w:rsidR="0001485B" w:rsidRPr="00C70004">
        <w:rPr>
          <w:rFonts w:ascii="Times New Roman" w:hAnsi="Times New Roman" w:cs="Times New Roman"/>
          <w:sz w:val="24"/>
          <w:szCs w:val="24"/>
        </w:rPr>
        <w:t>g</w:t>
      </w:r>
      <w:r w:rsidR="00827D27" w:rsidRPr="00C70004">
        <w:rPr>
          <w:rFonts w:ascii="Times New Roman" w:hAnsi="Times New Roman" w:cs="Times New Roman"/>
          <w:sz w:val="24"/>
          <w:szCs w:val="24"/>
        </w:rPr>
        <w:t xml:space="preserve">lucosinolate content, antioxidant enzyme activities (catalase, peroxidase, </w:t>
      </w:r>
      <w:proofErr w:type="gramStart"/>
      <w:r w:rsidR="00827D27" w:rsidRPr="00C70004">
        <w:rPr>
          <w:rFonts w:ascii="Times New Roman" w:hAnsi="Times New Roman" w:cs="Times New Roman"/>
          <w:sz w:val="24"/>
          <w:szCs w:val="24"/>
        </w:rPr>
        <w:t>superoxide</w:t>
      </w:r>
      <w:proofErr w:type="gramEnd"/>
      <w:r w:rsidR="00827D27" w:rsidRPr="00C70004">
        <w:rPr>
          <w:rFonts w:ascii="Times New Roman" w:hAnsi="Times New Roman" w:cs="Times New Roman"/>
          <w:sz w:val="24"/>
          <w:szCs w:val="24"/>
        </w:rPr>
        <w:t xml:space="preserve"> dismutase) nitrate reductase activity, and pollen viability. Nanoparticle application under in vitro conditions reduced and maintained the higher levels of proline, total soluble sugar, total soluble protein, and total free amino acid content. Similarly, the general activity of antioxidant enzymes i.e. catalase, peroxidase, glutathione reductase, and superoxide dismutase was enhanced by the application of </w:t>
      </w:r>
      <w:r w:rsidR="00827D27" w:rsidRPr="00C70004">
        <w:rPr>
          <w:rFonts w:ascii="Times New Roman" w:hAnsi="Times New Roman" w:cs="Times New Roman"/>
          <w:sz w:val="24"/>
          <w:szCs w:val="24"/>
        </w:rPr>
        <w:lastRenderedPageBreak/>
        <w:t xml:space="preserve">nanoparticles in tissue culture condition and their application also enhanced a higher amount of every above </w:t>
      </w:r>
      <w:r w:rsidR="0058649B">
        <w:rPr>
          <w:rFonts w:ascii="Times New Roman" w:hAnsi="Times New Roman" w:cs="Times New Roman"/>
          <w:sz w:val="24"/>
          <w:szCs w:val="24"/>
        </w:rPr>
        <w:t>parameter. S</w:t>
      </w:r>
      <w:r w:rsidR="00827D27" w:rsidRPr="00C70004">
        <w:rPr>
          <w:rFonts w:ascii="Times New Roman" w:hAnsi="Times New Roman" w:cs="Times New Roman"/>
          <w:sz w:val="24"/>
          <w:szCs w:val="24"/>
        </w:rPr>
        <w:t xml:space="preserve">alicylic acid, zinc oxide, and methyl jasmonate have a more pronounced stimulatory effect on proline and total soluble sugar found in broccoli. Chitosan recorded significantly </w:t>
      </w:r>
      <w:r w:rsidR="000F4AD3" w:rsidRPr="00C70004">
        <w:rPr>
          <w:rFonts w:ascii="Times New Roman" w:hAnsi="Times New Roman" w:cs="Times New Roman"/>
          <w:sz w:val="24"/>
          <w:szCs w:val="24"/>
        </w:rPr>
        <w:t xml:space="preserve">highest </w:t>
      </w:r>
      <w:r w:rsidR="00932BD9" w:rsidRPr="00C70004">
        <w:rPr>
          <w:rFonts w:ascii="Times New Roman" w:hAnsi="Times New Roman" w:cs="Times New Roman"/>
          <w:sz w:val="24"/>
          <w:szCs w:val="24"/>
        </w:rPr>
        <w:t>g</w:t>
      </w:r>
      <w:r w:rsidR="000F4AD3" w:rsidRPr="00C70004">
        <w:rPr>
          <w:rFonts w:ascii="Times New Roman" w:hAnsi="Times New Roman" w:cs="Times New Roman"/>
          <w:sz w:val="24"/>
          <w:szCs w:val="24"/>
        </w:rPr>
        <w:t>lucosinolate</w:t>
      </w:r>
      <w:r w:rsidR="00827D27" w:rsidRPr="00C70004">
        <w:rPr>
          <w:rFonts w:ascii="Times New Roman" w:hAnsi="Times New Roman" w:cs="Times New Roman"/>
          <w:sz w:val="24"/>
          <w:szCs w:val="24"/>
        </w:rPr>
        <w:t xml:space="preserve"> content (8.17μmol/g </w:t>
      </w:r>
      <w:r w:rsidR="000F4AD3" w:rsidRPr="00C70004">
        <w:rPr>
          <w:rFonts w:ascii="Times New Roman" w:hAnsi="Times New Roman" w:cs="Times New Roman"/>
          <w:sz w:val="24"/>
          <w:szCs w:val="24"/>
        </w:rPr>
        <w:t>FW</w:t>
      </w:r>
      <w:r w:rsidR="00827D27" w:rsidRPr="00C70004">
        <w:rPr>
          <w:rFonts w:ascii="Times New Roman" w:hAnsi="Times New Roman" w:cs="Times New Roman"/>
          <w:sz w:val="24"/>
          <w:szCs w:val="24"/>
        </w:rPr>
        <w:t xml:space="preserve">), total biomass (fresh and dry weight of leaves, stem, plant growth, and salicylic acid was found effective in maintaining higher </w:t>
      </w:r>
      <w:r w:rsidR="000F4AD3" w:rsidRPr="00C70004">
        <w:rPr>
          <w:rFonts w:ascii="Times New Roman" w:hAnsi="Times New Roman" w:cs="Times New Roman"/>
          <w:sz w:val="24"/>
          <w:szCs w:val="24"/>
        </w:rPr>
        <w:t>a</w:t>
      </w:r>
      <w:r w:rsidR="00827D27" w:rsidRPr="00C70004">
        <w:rPr>
          <w:rFonts w:ascii="Times New Roman" w:hAnsi="Times New Roman" w:cs="Times New Roman"/>
          <w:sz w:val="24"/>
          <w:szCs w:val="24"/>
        </w:rPr>
        <w:t xml:space="preserve">ntioxidant </w:t>
      </w:r>
      <w:r w:rsidR="000F4AD3" w:rsidRPr="00C70004">
        <w:rPr>
          <w:rFonts w:ascii="Times New Roman" w:hAnsi="Times New Roman" w:cs="Times New Roman"/>
          <w:sz w:val="24"/>
          <w:szCs w:val="24"/>
        </w:rPr>
        <w:t>e</w:t>
      </w:r>
      <w:r w:rsidR="00827D27" w:rsidRPr="00C70004">
        <w:rPr>
          <w:rFonts w:ascii="Times New Roman" w:hAnsi="Times New Roman" w:cs="Times New Roman"/>
          <w:sz w:val="24"/>
          <w:szCs w:val="24"/>
        </w:rPr>
        <w:t xml:space="preserve">nzyme </w:t>
      </w:r>
      <w:r w:rsidR="000F4AD3" w:rsidRPr="00C70004">
        <w:rPr>
          <w:rFonts w:ascii="Times New Roman" w:hAnsi="Times New Roman" w:cs="Times New Roman"/>
          <w:sz w:val="24"/>
          <w:szCs w:val="24"/>
        </w:rPr>
        <w:t>a</w:t>
      </w:r>
      <w:r w:rsidR="00827D27" w:rsidRPr="00C70004">
        <w:rPr>
          <w:rFonts w:ascii="Times New Roman" w:hAnsi="Times New Roman" w:cs="Times New Roman"/>
          <w:sz w:val="24"/>
          <w:szCs w:val="24"/>
        </w:rPr>
        <w:t>ctivity(</w:t>
      </w:r>
      <w:r w:rsidR="00932BD9" w:rsidRPr="00C70004">
        <w:rPr>
          <w:rFonts w:ascii="Times New Roman" w:hAnsi="Times New Roman" w:cs="Times New Roman"/>
          <w:sz w:val="24"/>
          <w:szCs w:val="24"/>
        </w:rPr>
        <w:t>s</w:t>
      </w:r>
      <w:r w:rsidR="00827D27" w:rsidRPr="00C70004">
        <w:rPr>
          <w:rFonts w:ascii="Times New Roman" w:hAnsi="Times New Roman" w:cs="Times New Roman"/>
          <w:sz w:val="24"/>
          <w:szCs w:val="24"/>
        </w:rPr>
        <w:t>uperoxide dismutase (</w:t>
      </w:r>
      <w:r w:rsidR="000F4AD3" w:rsidRPr="00C70004">
        <w:rPr>
          <w:rFonts w:ascii="Times New Roman" w:hAnsi="Times New Roman" w:cs="Times New Roman"/>
          <w:sz w:val="24"/>
          <w:szCs w:val="24"/>
        </w:rPr>
        <w:t>SOD) (</w:t>
      </w:r>
      <w:r w:rsidR="00932BD9" w:rsidRPr="00C70004">
        <w:rPr>
          <w:rFonts w:ascii="Times New Roman" w:hAnsi="Times New Roman" w:cs="Times New Roman"/>
          <w:sz w:val="24"/>
          <w:szCs w:val="24"/>
        </w:rPr>
        <w:t>9.76</w:t>
      </w:r>
      <w:r w:rsidR="00932BD9" w:rsidRPr="00C70004">
        <w:rPr>
          <w:rFonts w:ascii="Times New Roman" w:hAnsi="Times New Roman" w:cs="Times New Roman"/>
          <w:b/>
          <w:bCs/>
          <w:sz w:val="24"/>
          <w:szCs w:val="24"/>
        </w:rPr>
        <w:t>-</w:t>
      </w:r>
      <w:r w:rsidR="00932BD9" w:rsidRPr="00C70004">
        <w:rPr>
          <w:rFonts w:ascii="Times New Roman" w:hAnsi="Times New Roman" w:cs="Times New Roman"/>
          <w:sz w:val="24"/>
          <w:szCs w:val="24"/>
        </w:rPr>
        <w:t>unit</w:t>
      </w:r>
      <w:r w:rsidR="003E2AA2" w:rsidRPr="00C70004">
        <w:rPr>
          <w:rFonts w:ascii="Times New Roman" w:hAnsi="Times New Roman" w:cs="Times New Roman"/>
          <w:sz w:val="24"/>
          <w:szCs w:val="24"/>
        </w:rPr>
        <w:t>s</w:t>
      </w:r>
      <w:r w:rsidR="00D8652A" w:rsidRPr="00C70004">
        <w:rPr>
          <w:rFonts w:ascii="Times New Roman" w:hAnsi="Times New Roman" w:cs="Times New Roman"/>
          <w:sz w:val="24"/>
          <w:szCs w:val="24"/>
        </w:rPr>
        <w:t xml:space="preserve">/mg </w:t>
      </w:r>
      <w:r w:rsidR="00827D27" w:rsidRPr="00C70004">
        <w:rPr>
          <w:rFonts w:ascii="Times New Roman" w:hAnsi="Times New Roman" w:cs="Times New Roman"/>
          <w:sz w:val="24"/>
          <w:szCs w:val="24"/>
        </w:rPr>
        <w:t xml:space="preserve">protein), </w:t>
      </w:r>
      <w:proofErr w:type="spellStart"/>
      <w:r w:rsidR="00932BD9" w:rsidRPr="00C70004">
        <w:rPr>
          <w:rFonts w:ascii="Times New Roman" w:hAnsi="Times New Roman" w:cs="Times New Roman"/>
          <w:sz w:val="24"/>
          <w:szCs w:val="24"/>
        </w:rPr>
        <w:t>c</w:t>
      </w:r>
      <w:r w:rsidR="00827D27" w:rsidRPr="00C70004">
        <w:rPr>
          <w:rFonts w:ascii="Times New Roman" w:hAnsi="Times New Roman" w:cs="Times New Roman"/>
          <w:sz w:val="24"/>
          <w:szCs w:val="24"/>
        </w:rPr>
        <w:t>atalase</w:t>
      </w:r>
      <w:proofErr w:type="spellEnd"/>
      <w:r w:rsidR="00827D27" w:rsidRPr="00C70004">
        <w:rPr>
          <w:rFonts w:ascii="Times New Roman" w:hAnsi="Times New Roman" w:cs="Times New Roman"/>
          <w:sz w:val="24"/>
          <w:szCs w:val="24"/>
        </w:rPr>
        <w:t xml:space="preserve"> (12.20 </w:t>
      </w:r>
      <w:r w:rsidR="00524640" w:rsidRPr="00C70004">
        <w:rPr>
          <w:rFonts w:ascii="Times New Roman" w:hAnsi="Times New Roman" w:cs="Times New Roman"/>
          <w:sz w:val="24"/>
          <w:szCs w:val="24"/>
        </w:rPr>
        <w:t>unit</w:t>
      </w:r>
      <w:r w:rsidR="003E2AA2" w:rsidRPr="00C70004">
        <w:rPr>
          <w:rFonts w:ascii="Times New Roman" w:hAnsi="Times New Roman" w:cs="Times New Roman"/>
          <w:sz w:val="24"/>
          <w:szCs w:val="24"/>
        </w:rPr>
        <w:t>s</w:t>
      </w:r>
      <w:r w:rsidR="00827D27" w:rsidRPr="00C70004">
        <w:rPr>
          <w:rFonts w:ascii="Times New Roman" w:hAnsi="Times New Roman" w:cs="Times New Roman"/>
          <w:sz w:val="24"/>
          <w:szCs w:val="24"/>
        </w:rPr>
        <w:t xml:space="preserve">/mg protein, </w:t>
      </w:r>
      <w:proofErr w:type="spellStart"/>
      <w:r w:rsidR="000F4AD3" w:rsidRPr="00C70004">
        <w:rPr>
          <w:rFonts w:ascii="Times New Roman" w:hAnsi="Times New Roman" w:cs="Times New Roman"/>
          <w:sz w:val="24"/>
          <w:szCs w:val="24"/>
        </w:rPr>
        <w:t>p</w:t>
      </w:r>
      <w:r w:rsidR="00827D27" w:rsidRPr="00C70004">
        <w:rPr>
          <w:rFonts w:ascii="Times New Roman" w:hAnsi="Times New Roman" w:cs="Times New Roman"/>
          <w:sz w:val="24"/>
          <w:szCs w:val="24"/>
        </w:rPr>
        <w:t>eroxidase</w:t>
      </w:r>
      <w:proofErr w:type="spellEnd"/>
      <w:r w:rsidR="00827D27" w:rsidRPr="00C70004">
        <w:rPr>
          <w:rFonts w:ascii="Times New Roman" w:hAnsi="Times New Roman" w:cs="Times New Roman"/>
          <w:sz w:val="24"/>
          <w:szCs w:val="24"/>
        </w:rPr>
        <w:t xml:space="preserve"> (</w:t>
      </w:r>
      <w:r w:rsidR="00932BD9" w:rsidRPr="00C70004">
        <w:rPr>
          <w:rFonts w:ascii="Times New Roman" w:hAnsi="Times New Roman" w:cs="Times New Roman"/>
          <w:sz w:val="24"/>
          <w:szCs w:val="24"/>
        </w:rPr>
        <w:t>13.26-unit</w:t>
      </w:r>
      <w:r w:rsidR="003E2AA2" w:rsidRPr="00C70004">
        <w:rPr>
          <w:rFonts w:ascii="Times New Roman" w:hAnsi="Times New Roman" w:cs="Times New Roman"/>
          <w:sz w:val="24"/>
          <w:szCs w:val="24"/>
        </w:rPr>
        <w:t>s</w:t>
      </w:r>
      <w:r w:rsidR="00D8652A" w:rsidRPr="00C70004">
        <w:rPr>
          <w:rFonts w:ascii="Times New Roman" w:hAnsi="Times New Roman" w:cs="Times New Roman"/>
          <w:sz w:val="24"/>
          <w:szCs w:val="24"/>
        </w:rPr>
        <w:t>/</w:t>
      </w:r>
      <w:r w:rsidR="00827D27" w:rsidRPr="00C70004">
        <w:rPr>
          <w:rFonts w:ascii="Times New Roman" w:hAnsi="Times New Roman" w:cs="Times New Roman"/>
          <w:sz w:val="24"/>
          <w:szCs w:val="24"/>
        </w:rPr>
        <w:t>mg p</w:t>
      </w:r>
      <w:r w:rsidR="003151F3">
        <w:rPr>
          <w:rFonts w:ascii="Times New Roman" w:hAnsi="Times New Roman" w:cs="Times New Roman"/>
          <w:sz w:val="24"/>
          <w:szCs w:val="24"/>
        </w:rPr>
        <w:t xml:space="preserve">rotein.), leaf area 219.02 cm² </w:t>
      </w:r>
      <w:r w:rsidR="00827D27" w:rsidRPr="00C70004">
        <w:rPr>
          <w:rFonts w:ascii="Times New Roman" w:hAnsi="Times New Roman" w:cs="Times New Roman"/>
          <w:sz w:val="24"/>
          <w:szCs w:val="24"/>
        </w:rPr>
        <w:t xml:space="preserve">and also emerged as the most effective in keeping pollen viability(80.01%) and reducing flower shedding (29.01%). Methyl jasmonate exhibited the most significant effect, resulting in increasing curd diameter. With an increase in concentration and duration of nanoparticles, all physio morphological parameters showed a linear reduction. The in vitro-generated plants took fewer days to acclimatize in hydroponics as compared to pots. </w:t>
      </w:r>
      <w:r w:rsidR="00932BD9" w:rsidRPr="00C70004">
        <w:rPr>
          <w:rFonts w:ascii="Times New Roman" w:hAnsi="Times New Roman" w:cs="Times New Roman"/>
          <w:sz w:val="24"/>
          <w:szCs w:val="24"/>
        </w:rPr>
        <w:t>No</w:t>
      </w:r>
      <w:r w:rsidR="00D8652A" w:rsidRPr="00C70004">
        <w:rPr>
          <w:rFonts w:ascii="Times New Roman" w:hAnsi="Times New Roman" w:cs="Times New Roman"/>
          <w:sz w:val="24"/>
          <w:szCs w:val="24"/>
        </w:rPr>
        <w:t xml:space="preserve"> </w:t>
      </w:r>
      <w:r w:rsidR="00932BD9" w:rsidRPr="00C70004">
        <w:rPr>
          <w:rFonts w:ascii="Times New Roman" w:hAnsi="Times New Roman" w:cs="Times New Roman"/>
          <w:sz w:val="24"/>
          <w:szCs w:val="24"/>
        </w:rPr>
        <w:t>abnormal</w:t>
      </w:r>
      <w:r w:rsidR="00827D27" w:rsidRPr="00C70004">
        <w:rPr>
          <w:rFonts w:ascii="Times New Roman" w:hAnsi="Times New Roman" w:cs="Times New Roman"/>
          <w:sz w:val="24"/>
          <w:szCs w:val="24"/>
        </w:rPr>
        <w:t xml:space="preserve"> effect of nanoparticles was observed on leaf shape and </w:t>
      </w:r>
      <w:r w:rsidR="00932BD9" w:rsidRPr="00C70004">
        <w:rPr>
          <w:rFonts w:ascii="Times New Roman" w:hAnsi="Times New Roman" w:cs="Times New Roman"/>
          <w:sz w:val="24"/>
          <w:szCs w:val="24"/>
        </w:rPr>
        <w:t>colour</w:t>
      </w:r>
      <w:r w:rsidR="00827D27" w:rsidRPr="00C70004">
        <w:rPr>
          <w:rFonts w:ascii="Times New Roman" w:hAnsi="Times New Roman" w:cs="Times New Roman"/>
          <w:sz w:val="24"/>
          <w:szCs w:val="24"/>
        </w:rPr>
        <w:t xml:space="preserve"> except in silver nitrate-treated in vitro plants their leaves were yellow in </w:t>
      </w:r>
      <w:r w:rsidR="00932BD9" w:rsidRPr="00C70004">
        <w:rPr>
          <w:rFonts w:ascii="Times New Roman" w:hAnsi="Times New Roman" w:cs="Times New Roman"/>
          <w:sz w:val="24"/>
          <w:szCs w:val="24"/>
        </w:rPr>
        <w:t>colour</w:t>
      </w:r>
      <w:r w:rsidR="00827D27" w:rsidRPr="00C70004">
        <w:rPr>
          <w:rFonts w:ascii="Times New Roman" w:hAnsi="Times New Roman" w:cs="Times New Roman"/>
          <w:sz w:val="24"/>
          <w:szCs w:val="24"/>
        </w:rPr>
        <w:t xml:space="preserve"> and plants were stunted</w:t>
      </w:r>
      <w:r w:rsidR="00932BD9" w:rsidRPr="00C70004">
        <w:rPr>
          <w:rFonts w:ascii="Times New Roman" w:hAnsi="Times New Roman" w:cs="Times New Roman"/>
          <w:sz w:val="24"/>
          <w:szCs w:val="24"/>
        </w:rPr>
        <w:t>, m</w:t>
      </w:r>
      <w:r w:rsidR="00827D27" w:rsidRPr="00C70004">
        <w:rPr>
          <w:rFonts w:ascii="Times New Roman" w:hAnsi="Times New Roman" w:cs="Times New Roman"/>
          <w:sz w:val="24"/>
          <w:szCs w:val="24"/>
        </w:rPr>
        <w:t>olecular markers (</w:t>
      </w:r>
      <w:r w:rsidR="00932BD9" w:rsidRPr="00C70004">
        <w:rPr>
          <w:rFonts w:ascii="Times New Roman" w:hAnsi="Times New Roman" w:cs="Times New Roman"/>
          <w:sz w:val="24"/>
          <w:szCs w:val="24"/>
        </w:rPr>
        <w:t>SSR)</w:t>
      </w:r>
      <w:r w:rsidR="00827D27" w:rsidRPr="00C70004">
        <w:rPr>
          <w:rFonts w:ascii="Times New Roman" w:hAnsi="Times New Roman" w:cs="Times New Roman"/>
          <w:sz w:val="24"/>
          <w:szCs w:val="24"/>
        </w:rPr>
        <w:t xml:space="preserve"> were used to observe the genetic variation among developed in vitro lines of broccoli under in vitro conditions</w:t>
      </w:r>
      <w:r w:rsidR="00932BD9" w:rsidRPr="00C70004">
        <w:rPr>
          <w:rFonts w:ascii="Times New Roman" w:hAnsi="Times New Roman" w:cs="Times New Roman"/>
          <w:sz w:val="24"/>
          <w:szCs w:val="24"/>
        </w:rPr>
        <w:t>.</w:t>
      </w:r>
      <w:r w:rsidR="00827D27" w:rsidRPr="00C70004">
        <w:rPr>
          <w:rFonts w:ascii="Times New Roman" w:hAnsi="Times New Roman" w:cs="Times New Roman"/>
          <w:sz w:val="24"/>
          <w:szCs w:val="24"/>
        </w:rPr>
        <w:t xml:space="preserve"> Molecular marker study showed that silver nitrate treated in vitro plants were the most distinct from the control plants, rest all other in</w:t>
      </w:r>
      <w:r w:rsidR="00932BD9" w:rsidRPr="00C70004">
        <w:rPr>
          <w:rFonts w:ascii="Times New Roman" w:hAnsi="Times New Roman" w:cs="Times New Roman"/>
          <w:sz w:val="24"/>
          <w:szCs w:val="24"/>
        </w:rPr>
        <w:t>-</w:t>
      </w:r>
      <w:r w:rsidR="00827D27" w:rsidRPr="00C70004">
        <w:rPr>
          <w:rFonts w:ascii="Times New Roman" w:hAnsi="Times New Roman" w:cs="Times New Roman"/>
          <w:sz w:val="24"/>
          <w:szCs w:val="24"/>
        </w:rPr>
        <w:t xml:space="preserve">vitro plants were almost similar with similarity values </w:t>
      </w:r>
      <w:r w:rsidR="00932BD9" w:rsidRPr="00C70004">
        <w:rPr>
          <w:rFonts w:ascii="Times New Roman" w:hAnsi="Times New Roman" w:cs="Times New Roman"/>
          <w:sz w:val="24"/>
          <w:szCs w:val="24"/>
        </w:rPr>
        <w:t>of 99</w:t>
      </w:r>
      <w:r w:rsidR="00827D27" w:rsidRPr="00C70004">
        <w:rPr>
          <w:rFonts w:ascii="Times New Roman" w:hAnsi="Times New Roman" w:cs="Times New Roman"/>
          <w:sz w:val="24"/>
          <w:szCs w:val="24"/>
        </w:rPr>
        <w:t xml:space="preserve"> to 100 % respectively. Developed in</w:t>
      </w:r>
      <w:r w:rsidR="00932BD9" w:rsidRPr="00C70004">
        <w:rPr>
          <w:rFonts w:ascii="Times New Roman" w:hAnsi="Times New Roman" w:cs="Times New Roman"/>
          <w:sz w:val="24"/>
          <w:szCs w:val="24"/>
        </w:rPr>
        <w:t>-</w:t>
      </w:r>
      <w:r w:rsidR="00827D27" w:rsidRPr="00C70004">
        <w:rPr>
          <w:rFonts w:ascii="Times New Roman" w:hAnsi="Times New Roman" w:cs="Times New Roman"/>
          <w:sz w:val="24"/>
          <w:szCs w:val="24"/>
        </w:rPr>
        <w:t>vitro methodology from the present investigation may be valuable for commercial micropropagation of broccoli.</w:t>
      </w:r>
    </w:p>
    <w:p w:rsidR="00804ED3" w:rsidRPr="00C70004" w:rsidRDefault="00804ED3" w:rsidP="0049491D">
      <w:pPr>
        <w:spacing w:before="240" w:after="0" w:line="240" w:lineRule="auto"/>
        <w:jc w:val="both"/>
        <w:rPr>
          <w:rFonts w:ascii="Times New Roman" w:hAnsi="Times New Roman" w:cs="Times New Roman"/>
          <w:i/>
          <w:iCs/>
          <w:sz w:val="24"/>
          <w:szCs w:val="24"/>
        </w:rPr>
      </w:pPr>
      <w:r w:rsidRPr="00C70004">
        <w:rPr>
          <w:rFonts w:ascii="Times New Roman" w:hAnsi="Times New Roman" w:cs="Times New Roman"/>
          <w:b/>
          <w:sz w:val="24"/>
          <w:szCs w:val="24"/>
        </w:rPr>
        <w:t>K</w:t>
      </w:r>
      <w:r w:rsidR="00C67503">
        <w:rPr>
          <w:rFonts w:ascii="Times New Roman" w:hAnsi="Times New Roman" w:cs="Times New Roman"/>
          <w:b/>
          <w:sz w:val="24"/>
          <w:szCs w:val="24"/>
        </w:rPr>
        <w:t>eywords</w:t>
      </w:r>
      <w:r w:rsidRPr="00C70004">
        <w:rPr>
          <w:rFonts w:ascii="Times New Roman" w:hAnsi="Times New Roman" w:cs="Times New Roman"/>
          <w:i/>
          <w:iCs/>
          <w:sz w:val="24"/>
          <w:szCs w:val="24"/>
        </w:rPr>
        <w:t xml:space="preserve"> Broccoli</w:t>
      </w:r>
      <w:r w:rsidR="002362DC" w:rsidRPr="00C70004">
        <w:rPr>
          <w:rFonts w:ascii="Times New Roman" w:hAnsi="Times New Roman" w:cs="Times New Roman"/>
          <w:i/>
          <w:iCs/>
          <w:sz w:val="24"/>
          <w:szCs w:val="24"/>
        </w:rPr>
        <w:t xml:space="preserve">, </w:t>
      </w:r>
      <w:r w:rsidRPr="00C70004">
        <w:rPr>
          <w:rFonts w:ascii="Times New Roman" w:hAnsi="Times New Roman" w:cs="Times New Roman"/>
          <w:i/>
          <w:iCs/>
          <w:sz w:val="24"/>
          <w:szCs w:val="24"/>
        </w:rPr>
        <w:t xml:space="preserve">Hydroponic, </w:t>
      </w:r>
      <w:proofErr w:type="spellStart"/>
      <w:r w:rsidRPr="00C70004">
        <w:rPr>
          <w:rFonts w:ascii="Times New Roman" w:hAnsi="Times New Roman" w:cs="Times New Roman"/>
          <w:i/>
          <w:iCs/>
          <w:sz w:val="24"/>
          <w:szCs w:val="24"/>
        </w:rPr>
        <w:t>Nanoparticles</w:t>
      </w:r>
      <w:proofErr w:type="spellEnd"/>
      <w:r w:rsidRPr="00C70004">
        <w:rPr>
          <w:rFonts w:ascii="Times New Roman" w:hAnsi="Times New Roman" w:cs="Times New Roman"/>
          <w:i/>
          <w:iCs/>
          <w:sz w:val="24"/>
          <w:szCs w:val="24"/>
        </w:rPr>
        <w:t xml:space="preserve">, antioxidant enzymes, </w:t>
      </w:r>
      <w:r w:rsidR="000F4AD3" w:rsidRPr="00C70004">
        <w:rPr>
          <w:rFonts w:ascii="Times New Roman" w:hAnsi="Times New Roman" w:cs="Times New Roman"/>
          <w:i/>
          <w:iCs/>
          <w:sz w:val="24"/>
          <w:szCs w:val="24"/>
        </w:rPr>
        <w:t xml:space="preserve">tissue culture, </w:t>
      </w:r>
      <w:r w:rsidRPr="00C70004">
        <w:rPr>
          <w:rFonts w:ascii="Times New Roman" w:hAnsi="Times New Roman" w:cs="Times New Roman"/>
          <w:i/>
          <w:iCs/>
          <w:sz w:val="24"/>
          <w:szCs w:val="24"/>
        </w:rPr>
        <w:t>pigments, SSR markers.</w:t>
      </w:r>
    </w:p>
    <w:p w:rsidR="00200409" w:rsidRPr="00C70004" w:rsidRDefault="00200409" w:rsidP="0049491D">
      <w:pPr>
        <w:spacing w:before="240" w:after="0" w:line="240" w:lineRule="auto"/>
        <w:jc w:val="both"/>
        <w:rPr>
          <w:rFonts w:ascii="Times New Roman" w:hAnsi="Times New Roman" w:cs="Times New Roman"/>
          <w:i/>
          <w:iCs/>
          <w:sz w:val="24"/>
          <w:szCs w:val="24"/>
        </w:rPr>
      </w:pPr>
    </w:p>
    <w:p w:rsidR="00200409" w:rsidRPr="00C70004" w:rsidRDefault="00200409" w:rsidP="0049491D">
      <w:pPr>
        <w:spacing w:before="240" w:after="0" w:line="240" w:lineRule="auto"/>
        <w:jc w:val="both"/>
        <w:rPr>
          <w:rFonts w:ascii="Times New Roman" w:hAnsi="Times New Roman" w:cs="Times New Roman"/>
          <w:b/>
          <w:iCs/>
          <w:sz w:val="24"/>
          <w:szCs w:val="24"/>
        </w:rPr>
      </w:pPr>
      <w:r w:rsidRPr="00C70004">
        <w:rPr>
          <w:rFonts w:ascii="Times New Roman" w:hAnsi="Times New Roman" w:cs="Times New Roman"/>
          <w:b/>
          <w:iCs/>
          <w:sz w:val="24"/>
          <w:szCs w:val="24"/>
        </w:rPr>
        <w:t xml:space="preserve">Signature of Major Advisor                                </w:t>
      </w:r>
      <w:r w:rsidR="00043BAC">
        <w:rPr>
          <w:rFonts w:ascii="Times New Roman" w:hAnsi="Times New Roman" w:cs="Times New Roman"/>
          <w:b/>
          <w:iCs/>
          <w:sz w:val="24"/>
          <w:szCs w:val="24"/>
        </w:rPr>
        <w:t xml:space="preserve">                             </w:t>
      </w:r>
      <w:r w:rsidRPr="00C70004">
        <w:rPr>
          <w:rFonts w:ascii="Times New Roman" w:hAnsi="Times New Roman" w:cs="Times New Roman"/>
          <w:b/>
          <w:iCs/>
          <w:sz w:val="24"/>
          <w:szCs w:val="24"/>
        </w:rPr>
        <w:t>Signature of Student</w:t>
      </w:r>
    </w:p>
    <w:sectPr w:rsidR="00200409" w:rsidRPr="00C70004" w:rsidSect="0047276E">
      <w:pgSz w:w="11906" w:h="16838"/>
      <w:pgMar w:top="1170" w:right="1466" w:bottom="1260" w:left="17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71B0"/>
    <w:rsid w:val="0001485B"/>
    <w:rsid w:val="000171B0"/>
    <w:rsid w:val="000321A2"/>
    <w:rsid w:val="00033F95"/>
    <w:rsid w:val="00043BAC"/>
    <w:rsid w:val="00047922"/>
    <w:rsid w:val="000802F7"/>
    <w:rsid w:val="000820F3"/>
    <w:rsid w:val="000F4AD3"/>
    <w:rsid w:val="001713EA"/>
    <w:rsid w:val="001D553B"/>
    <w:rsid w:val="00200409"/>
    <w:rsid w:val="00205E7F"/>
    <w:rsid w:val="00213904"/>
    <w:rsid w:val="0023371E"/>
    <w:rsid w:val="002362DC"/>
    <w:rsid w:val="0025507C"/>
    <w:rsid w:val="00272B91"/>
    <w:rsid w:val="002B048D"/>
    <w:rsid w:val="002E673C"/>
    <w:rsid w:val="003151F3"/>
    <w:rsid w:val="0036116B"/>
    <w:rsid w:val="003A0AEF"/>
    <w:rsid w:val="003E0529"/>
    <w:rsid w:val="003E2AA2"/>
    <w:rsid w:val="003E6B16"/>
    <w:rsid w:val="003F79C8"/>
    <w:rsid w:val="0040443C"/>
    <w:rsid w:val="00445856"/>
    <w:rsid w:val="004578F2"/>
    <w:rsid w:val="0047276E"/>
    <w:rsid w:val="0049491D"/>
    <w:rsid w:val="004B4BEF"/>
    <w:rsid w:val="004C484E"/>
    <w:rsid w:val="004F4C48"/>
    <w:rsid w:val="00507D9C"/>
    <w:rsid w:val="00524640"/>
    <w:rsid w:val="005656AD"/>
    <w:rsid w:val="0058649B"/>
    <w:rsid w:val="00592BFB"/>
    <w:rsid w:val="005A69D3"/>
    <w:rsid w:val="00651F73"/>
    <w:rsid w:val="0067157B"/>
    <w:rsid w:val="006768E5"/>
    <w:rsid w:val="00710CF3"/>
    <w:rsid w:val="0074138A"/>
    <w:rsid w:val="00764D6A"/>
    <w:rsid w:val="0077084F"/>
    <w:rsid w:val="00785B1E"/>
    <w:rsid w:val="007D3A4D"/>
    <w:rsid w:val="007D7AF4"/>
    <w:rsid w:val="00804ED3"/>
    <w:rsid w:val="00827D27"/>
    <w:rsid w:val="008474C2"/>
    <w:rsid w:val="0086295D"/>
    <w:rsid w:val="008B5C9B"/>
    <w:rsid w:val="008F6114"/>
    <w:rsid w:val="009139CB"/>
    <w:rsid w:val="00924A16"/>
    <w:rsid w:val="00932BD9"/>
    <w:rsid w:val="00977B6A"/>
    <w:rsid w:val="0099427F"/>
    <w:rsid w:val="009A031F"/>
    <w:rsid w:val="00A229DB"/>
    <w:rsid w:val="00A647CF"/>
    <w:rsid w:val="00AF4C89"/>
    <w:rsid w:val="00B36E43"/>
    <w:rsid w:val="00B5756D"/>
    <w:rsid w:val="00B65882"/>
    <w:rsid w:val="00BA181B"/>
    <w:rsid w:val="00BD1C37"/>
    <w:rsid w:val="00C24B93"/>
    <w:rsid w:val="00C67503"/>
    <w:rsid w:val="00C70004"/>
    <w:rsid w:val="00C93FDF"/>
    <w:rsid w:val="00CA1D2E"/>
    <w:rsid w:val="00D4294B"/>
    <w:rsid w:val="00D54F6B"/>
    <w:rsid w:val="00D54FB0"/>
    <w:rsid w:val="00D70C41"/>
    <w:rsid w:val="00D76BD3"/>
    <w:rsid w:val="00D8652A"/>
    <w:rsid w:val="00D92593"/>
    <w:rsid w:val="00DD0843"/>
    <w:rsid w:val="00DD1401"/>
    <w:rsid w:val="00DD7F28"/>
    <w:rsid w:val="00DF63D0"/>
    <w:rsid w:val="00E11577"/>
    <w:rsid w:val="00E529DA"/>
    <w:rsid w:val="00E7512B"/>
    <w:rsid w:val="00E93AD4"/>
    <w:rsid w:val="00EA5A41"/>
    <w:rsid w:val="00EB04FD"/>
    <w:rsid w:val="00EC5686"/>
    <w:rsid w:val="00ED1888"/>
    <w:rsid w:val="00EE68BF"/>
    <w:rsid w:val="00F3474B"/>
    <w:rsid w:val="00F55CF4"/>
    <w:rsid w:val="00F73712"/>
    <w:rsid w:val="00F9720F"/>
    <w:rsid w:val="00FA4BAC"/>
    <w:rsid w:val="00FA6B80"/>
    <w:rsid w:val="00FC172E"/>
    <w:rsid w:val="00FD6E18"/>
    <w:rsid w:val="00FE5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171B0"/>
    <w:rPr>
      <w:i/>
      <w:iCs/>
    </w:rPr>
  </w:style>
  <w:style w:type="paragraph" w:styleId="NormalWeb">
    <w:name w:val="Normal (Web)"/>
    <w:basedOn w:val="Normal"/>
    <w:uiPriority w:val="99"/>
    <w:semiHidden/>
    <w:unhideWhenUsed/>
    <w:rsid w:val="00827D27"/>
    <w:rPr>
      <w:rFonts w:ascii="Times New Roman" w:hAnsi="Times New Roman" w:cs="Times New Roman"/>
      <w:sz w:val="24"/>
      <w:szCs w:val="24"/>
    </w:rPr>
  </w:style>
  <w:style w:type="character" w:styleId="Strong">
    <w:name w:val="Strong"/>
    <w:basedOn w:val="DefaultParagraphFont"/>
    <w:uiPriority w:val="22"/>
    <w:qFormat/>
    <w:rsid w:val="00EE68BF"/>
    <w:rPr>
      <w:b/>
      <w:bCs/>
    </w:rPr>
  </w:style>
  <w:style w:type="table" w:styleId="TableGrid">
    <w:name w:val="Table Grid"/>
    <w:basedOn w:val="TableNormal"/>
    <w:uiPriority w:val="59"/>
    <w:rsid w:val="00EE6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7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693262">
      <w:bodyDiv w:val="1"/>
      <w:marLeft w:val="0"/>
      <w:marRight w:val="0"/>
      <w:marTop w:val="0"/>
      <w:marBottom w:val="0"/>
      <w:divBdr>
        <w:top w:val="none" w:sz="0" w:space="0" w:color="auto"/>
        <w:left w:val="none" w:sz="0" w:space="0" w:color="auto"/>
        <w:bottom w:val="none" w:sz="0" w:space="0" w:color="auto"/>
        <w:right w:val="none" w:sz="0" w:space="0" w:color="auto"/>
      </w:divBdr>
    </w:div>
    <w:div w:id="954630114">
      <w:bodyDiv w:val="1"/>
      <w:marLeft w:val="0"/>
      <w:marRight w:val="0"/>
      <w:marTop w:val="0"/>
      <w:marBottom w:val="0"/>
      <w:divBdr>
        <w:top w:val="none" w:sz="0" w:space="0" w:color="auto"/>
        <w:left w:val="none" w:sz="0" w:space="0" w:color="auto"/>
        <w:bottom w:val="none" w:sz="0" w:space="0" w:color="auto"/>
        <w:right w:val="none" w:sz="0" w:space="0" w:color="auto"/>
      </w:divBdr>
    </w:div>
    <w:div w:id="1157918104">
      <w:bodyDiv w:val="1"/>
      <w:marLeft w:val="0"/>
      <w:marRight w:val="0"/>
      <w:marTop w:val="0"/>
      <w:marBottom w:val="0"/>
      <w:divBdr>
        <w:top w:val="none" w:sz="0" w:space="0" w:color="auto"/>
        <w:left w:val="none" w:sz="0" w:space="0" w:color="auto"/>
        <w:bottom w:val="none" w:sz="0" w:space="0" w:color="auto"/>
        <w:right w:val="none" w:sz="0" w:space="0" w:color="auto"/>
      </w:divBdr>
    </w:div>
    <w:div w:id="18000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1679</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muzamil wani</dc:creator>
  <cp:lastModifiedBy>20OFFICE</cp:lastModifiedBy>
  <cp:revision>67</cp:revision>
  <cp:lastPrinted>2023-12-21T06:34:00Z</cp:lastPrinted>
  <dcterms:created xsi:type="dcterms:W3CDTF">2023-09-30T07:52:00Z</dcterms:created>
  <dcterms:modified xsi:type="dcterms:W3CDTF">2025-03-18T19:02:00Z</dcterms:modified>
</cp:coreProperties>
</file>